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FUNZIONI STRUMENTALI</w:t>
      </w: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Il PTOF di Istituto prevede 4 aree per le Funzioni strumentali.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Area 1: PTOF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Area 2: Multimedialit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e nuove tecnologie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Area 3: orientamento in entrata e in uscita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Area 4: supporto agli alunni con Bisogni Educativi Speciali e alla dimensione inclusiva dell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Istituto.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Per 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anno scolastico 2017/2018 ricopriranno tali funzioni: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Area 1 Docente Donata Nencini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Area 2 Prof. Giorgio Ameglio e Prof. Sandra Zavaroni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Area 3 Prof. Anastasia Scotto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Area 4 Prof. Sandra Ceccardi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it-IT"/>
        </w:rPr>
        <w:t>INCARICHI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it-IT"/>
        </w:rPr>
        <w:t>Referenti di plesso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: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Infanzia Vado Docente Lamberti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Infanzia Bergeggi Docente Abate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Primaria Vado Docente Bonelli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Primaria Valle Docente Muscar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à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Primaria Sant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Ermete Docente Ruiu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Primaria Bergeggi Docente Pisano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Secondaria di primo grado Prof. Perri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Animatore digitale: Prof. Valle.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Referente BES: Prof. Marella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Referente DSA: Docente Rossi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Referente alla formazione: Prof. Manzino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Referenti per il registro elettronico: Docenti Losco e Galasso (quest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ultima con 2 ore di distacco dall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insegnamento)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Referente per 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Associazione Libera: Prof. Scotto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Referente per il bullismo e il cyberbullismo: Prof. Peluffo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Referente per 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attivit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motoria: Prof. Valle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Referenti INVALSI: Docenti Bagnis, Losco e Perri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Referente alla salute: Docente Bagnis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Referente affido, accoglienza, adozione.: Docente Angelastri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Referente educazione stradale - Fabbriche aperte: Prof. Perri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Mobility manager e referente pedibus: Docente Fochi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Referente progetto Shoah e altri progetti in collaborazione con la Ludoteca di Vado Ligure: Prof. Scotto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Referente DAE: Prof.Valle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RLS: Docente Lamberti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Referenti prevenzione droghe e dipendenze: Prof. Marella e Prof. Peluffo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Commissione elettorale: Docenti Bagnis, De Prisco, Fochi, Ruiu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Nucleo interno di valutazione: Docenti Gho, Lamberti, Bello, Lagorio, Rossi, Galasso, Valle, Perri.</w:t>
      </w:r>
    </w:p>
    <w:p>
      <w:pPr>
        <w:pStyle w:val="Corpo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0"/>
        <w:rPr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Tutor per docente neo immesso in ruolo: Docente Sorce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